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5F6E" w:rsidRDefault="00464AA1">
      <w:pPr>
        <w:tabs>
          <w:tab w:val="right" w:pos="10620"/>
        </w:tabs>
        <w:contextualSpacing w:val="0"/>
      </w:pPr>
      <w:r>
        <w:rPr>
          <w:rFonts w:ascii="Arial" w:eastAsia="Arial" w:hAnsi="Arial" w:cs="Arial"/>
          <w:b/>
          <w:sz w:val="20"/>
          <w:szCs w:val="20"/>
        </w:rPr>
        <w:t>Michigan Technological University</w:t>
      </w:r>
      <w:r>
        <w:rPr>
          <w:rFonts w:ascii="Arial" w:eastAsia="Arial" w:hAnsi="Arial" w:cs="Arial"/>
          <w:b/>
          <w:sz w:val="20"/>
          <w:szCs w:val="20"/>
        </w:rPr>
        <w:tab/>
        <w:t>Division of Teacher Education</w:t>
      </w:r>
    </w:p>
    <w:p w:rsidR="00D65F6E" w:rsidRDefault="00464AA1">
      <w:pPr>
        <w:contextualSpacing w:val="0"/>
        <w:jc w:val="center"/>
      </w:pPr>
      <w:r>
        <w:rPr>
          <w:rFonts w:ascii="Arial" w:eastAsia="Arial" w:hAnsi="Arial" w:cs="Arial"/>
          <w:b/>
        </w:rPr>
        <w:t>Official Lesson Plan Form</w:t>
      </w:r>
    </w:p>
    <w:p w:rsidR="00D65F6E" w:rsidRDefault="00D65F6E">
      <w:pPr>
        <w:contextualSpacing w:val="0"/>
      </w:pPr>
    </w:p>
    <w:p w:rsidR="00D65F6E" w:rsidRDefault="00D65F6E">
      <w:pPr>
        <w:tabs>
          <w:tab w:val="right" w:pos="10440"/>
        </w:tabs>
        <w:contextualSpacing w:val="0"/>
        <w:rPr>
          <w:rFonts w:ascii="Arial" w:eastAsia="Arial" w:hAnsi="Arial" w:cs="Arial"/>
          <w:b/>
          <w:i/>
        </w:rPr>
      </w:pPr>
    </w:p>
    <w:p w:rsidR="00426AC6" w:rsidRDefault="00426AC6">
      <w:pPr>
        <w:tabs>
          <w:tab w:val="right" w:pos="10440"/>
        </w:tabs>
        <w:contextualSpacing w:val="0"/>
      </w:pPr>
      <w:bookmarkStart w:id="0" w:name="_GoBack"/>
      <w:bookmarkEnd w:id="0"/>
    </w:p>
    <w:p w:rsidR="00D65F6E" w:rsidRDefault="00464AA1">
      <w:pPr>
        <w:tabs>
          <w:tab w:val="right" w:pos="10440"/>
        </w:tabs>
        <w:contextualSpacing w:val="0"/>
      </w:pPr>
      <w:r>
        <w:t xml:space="preserve">Lesson </w:t>
      </w:r>
      <w:proofErr w:type="spellStart"/>
      <w:proofErr w:type="gramStart"/>
      <w:r>
        <w:t>Title:_</w:t>
      </w:r>
      <w:proofErr w:type="gramEnd"/>
      <w:r>
        <w:t>__</w:t>
      </w:r>
      <w:r w:rsidR="00272EF2">
        <w:rPr>
          <w:u w:val="single"/>
        </w:rPr>
        <w:t>Intro</w:t>
      </w:r>
      <w:proofErr w:type="spellEnd"/>
      <w:r w:rsidR="00272EF2">
        <w:rPr>
          <w:u w:val="single"/>
        </w:rPr>
        <w:t xml:space="preserve"> to Complex Variables</w:t>
      </w:r>
      <w:r w:rsidR="00CE007F">
        <w:rPr>
          <w:u w:val="single"/>
        </w:rPr>
        <w:t>_____</w:t>
      </w:r>
      <w:r>
        <w:t>__</w:t>
      </w:r>
      <w:r w:rsidR="00272EF2">
        <w:t>____</w:t>
      </w:r>
      <w:r w:rsidR="00D0329C">
        <w:t xml:space="preserve">_ </w:t>
      </w:r>
      <w:r>
        <w:t>Date:_</w:t>
      </w:r>
      <w:r w:rsidR="00DE4C93">
        <w:t>___</w:t>
      </w:r>
      <w:r w:rsidR="009300E0">
        <w:t>__</w:t>
      </w:r>
      <w:r w:rsidR="00DE4C93">
        <w:t>__</w:t>
      </w:r>
      <w:r>
        <w:t>_____________</w:t>
      </w:r>
      <w:r w:rsidR="00CE007F">
        <w:t>____</w:t>
      </w:r>
    </w:p>
    <w:p w:rsidR="00D65F6E" w:rsidRDefault="00D65F6E">
      <w:pPr>
        <w:tabs>
          <w:tab w:val="right" w:pos="10440"/>
        </w:tabs>
        <w:contextualSpacing w:val="0"/>
      </w:pPr>
    </w:p>
    <w:p w:rsidR="00D65F6E" w:rsidRDefault="00464AA1">
      <w:pPr>
        <w:tabs>
          <w:tab w:val="right" w:pos="10440"/>
        </w:tabs>
        <w:contextualSpacing w:val="0"/>
      </w:pPr>
      <w:r>
        <w:t>Subject/</w:t>
      </w:r>
      <w:proofErr w:type="spellStart"/>
      <w:proofErr w:type="gramStart"/>
      <w:r>
        <w:t>Class:_</w:t>
      </w:r>
      <w:proofErr w:type="gramEnd"/>
      <w:r>
        <w:t>_</w:t>
      </w:r>
      <w:r w:rsidR="00C50B70" w:rsidRPr="00C05B09">
        <w:rPr>
          <w:u w:val="single"/>
        </w:rPr>
        <w:t>Mathematics</w:t>
      </w:r>
      <w:proofErr w:type="spellEnd"/>
      <w:r w:rsidR="00D0329C" w:rsidRPr="00C05B09">
        <w:rPr>
          <w:u w:val="single"/>
        </w:rPr>
        <w:t>:</w:t>
      </w:r>
      <w:r w:rsidR="00C50B70" w:rsidRPr="00C05B09">
        <w:rPr>
          <w:u w:val="single"/>
        </w:rPr>
        <w:t xml:space="preserve"> Pre-Calculus</w:t>
      </w:r>
      <w:r>
        <w:t>____________ Grade Level: ____</w:t>
      </w:r>
      <w:r w:rsidR="00C50B70" w:rsidRPr="00C05B09">
        <w:rPr>
          <w:u w:val="single"/>
        </w:rPr>
        <w:t>11 / 12</w:t>
      </w:r>
      <w:r w:rsidR="00C50B70">
        <w:t>_</w:t>
      </w:r>
      <w:r>
        <w:t>________</w:t>
      </w:r>
      <w:r>
        <w:tab/>
        <w:t xml:space="preserve"> </w:t>
      </w:r>
    </w:p>
    <w:p w:rsidR="00D65F6E" w:rsidRDefault="00D65F6E">
      <w:pPr>
        <w:tabs>
          <w:tab w:val="right" w:pos="10440"/>
        </w:tabs>
        <w:contextualSpacing w:val="0"/>
      </w:pPr>
    </w:p>
    <w:p w:rsidR="00F5444C" w:rsidRDefault="00464AA1" w:rsidP="00A60E5B">
      <w:pPr>
        <w:tabs>
          <w:tab w:val="right" w:pos="10440"/>
        </w:tabs>
        <w:contextualSpacing w:val="0"/>
      </w:pPr>
      <w:r w:rsidRPr="00D654DF">
        <w:t>MI Framework Standard(s)</w:t>
      </w:r>
      <w:r w:rsidR="00426AC6">
        <w:t xml:space="preserve"> [(+) indicates an AP standard]</w:t>
      </w:r>
      <w:r w:rsidRPr="00D654DF">
        <w:t>:</w:t>
      </w:r>
    </w:p>
    <w:p w:rsidR="00A60E5B" w:rsidRDefault="00A60E5B" w:rsidP="00F5444C">
      <w:pPr>
        <w:widowControl/>
        <w:contextualSpacing w:val="0"/>
        <w:jc w:val="both"/>
      </w:pPr>
      <w:r>
        <w:t xml:space="preserve">N-CN: </w:t>
      </w:r>
    </w:p>
    <w:p w:rsidR="00A60E5B" w:rsidRDefault="00A60E5B" w:rsidP="00F5444C">
      <w:pPr>
        <w:widowControl/>
        <w:contextualSpacing w:val="0"/>
        <w:jc w:val="both"/>
      </w:pPr>
      <w:r>
        <w:t>Extending 1, 2, 3.</w:t>
      </w:r>
      <w:r w:rsidR="00046D6A">
        <w:t xml:space="preserve"> (+)</w:t>
      </w:r>
    </w:p>
    <w:p w:rsidR="00A60E5B" w:rsidRDefault="00A60E5B" w:rsidP="00F5444C">
      <w:pPr>
        <w:widowControl/>
        <w:contextualSpacing w:val="0"/>
        <w:jc w:val="both"/>
      </w:pPr>
    </w:p>
    <w:p w:rsidR="00F5444C" w:rsidRDefault="00F5444C" w:rsidP="00F5444C">
      <w:pPr>
        <w:widowControl/>
        <w:contextualSpacing w:val="0"/>
        <w:jc w:val="both"/>
      </w:pPr>
      <w:r>
        <w:t xml:space="preserve">F-IF: </w:t>
      </w:r>
    </w:p>
    <w:p w:rsidR="00F5444C" w:rsidRDefault="00F5444C" w:rsidP="00F5444C">
      <w:pPr>
        <w:widowControl/>
        <w:contextualSpacing w:val="0"/>
        <w:jc w:val="both"/>
      </w:pPr>
    </w:p>
    <w:p w:rsidR="00F5444C" w:rsidRDefault="00F5444C" w:rsidP="00F5444C">
      <w:pPr>
        <w:widowControl/>
        <w:numPr>
          <w:ilvl w:val="0"/>
          <w:numId w:val="10"/>
        </w:numPr>
        <w:contextualSpacing w:val="0"/>
        <w:jc w:val="both"/>
      </w:pPr>
      <w:r>
        <w:t>Analyze functions using different representations</w:t>
      </w:r>
    </w:p>
    <w:p w:rsidR="00F5444C" w:rsidRDefault="00F5444C" w:rsidP="00F5444C">
      <w:pPr>
        <w:widowControl/>
        <w:numPr>
          <w:ilvl w:val="1"/>
          <w:numId w:val="10"/>
        </w:numPr>
        <w:contextualSpacing w:val="0"/>
        <w:jc w:val="both"/>
      </w:pPr>
      <w:r>
        <w:t>Graph functions expressed symbolically and show key features of the graph, by hand in simple cases and using technology for more complicated cases.</w:t>
      </w:r>
    </w:p>
    <w:p w:rsidR="00654AD0" w:rsidRDefault="00F5444C" w:rsidP="00F5444C">
      <w:pPr>
        <w:widowControl/>
        <w:numPr>
          <w:ilvl w:val="0"/>
          <w:numId w:val="10"/>
        </w:numPr>
        <w:contextualSpacing w:val="0"/>
        <w:jc w:val="both"/>
      </w:pPr>
      <w:r>
        <w:t>Write a function defined by an expression in different but equivalent forms to reveal and explain different properties of the function.</w:t>
      </w:r>
    </w:p>
    <w:p w:rsidR="00F5444C" w:rsidRDefault="00F5444C" w:rsidP="00F5444C">
      <w:pPr>
        <w:widowControl/>
        <w:ind w:left="792"/>
        <w:contextualSpacing w:val="0"/>
        <w:jc w:val="both"/>
      </w:pPr>
    </w:p>
    <w:p w:rsidR="00D65F6E" w:rsidRPr="00D654DF" w:rsidRDefault="00464AA1" w:rsidP="00654AD0">
      <w:pPr>
        <w:pStyle w:val="NormalWeb"/>
        <w:spacing w:before="0" w:beforeAutospacing="0" w:after="0" w:afterAutospacing="0"/>
        <w:jc w:val="both"/>
      </w:pPr>
      <w:r w:rsidRPr="00D654DF">
        <w:t xml:space="preserve">Objectives: </w:t>
      </w:r>
    </w:p>
    <w:p w:rsidR="00D0329C" w:rsidRPr="00D654DF" w:rsidRDefault="00D0329C" w:rsidP="00D0329C">
      <w:pPr>
        <w:pStyle w:val="NormalWeb"/>
        <w:spacing w:before="0" w:beforeAutospacing="0" w:after="0" w:afterAutospacing="0"/>
        <w:jc w:val="both"/>
      </w:pPr>
      <w:r w:rsidRPr="00D654DF">
        <w:rPr>
          <w:color w:val="000000"/>
        </w:rPr>
        <w:t>Upon completion of the lesson, students will be able to...</w:t>
      </w:r>
    </w:p>
    <w:p w:rsidR="00A14504" w:rsidRDefault="00A14504" w:rsidP="00A14504">
      <w:pPr>
        <w:widowControl/>
        <w:numPr>
          <w:ilvl w:val="0"/>
          <w:numId w:val="9"/>
        </w:numPr>
        <w:contextualSpacing w:val="0"/>
        <w:jc w:val="both"/>
      </w:pPr>
      <w:r>
        <w:t>Use Euler’s identities to convert expressions with complex variables between trigonometric, exponential, and rectangular forms.</w:t>
      </w:r>
    </w:p>
    <w:p w:rsidR="00A14504" w:rsidRDefault="00A14504" w:rsidP="00A14504">
      <w:pPr>
        <w:widowControl/>
        <w:numPr>
          <w:ilvl w:val="0"/>
          <w:numId w:val="9"/>
        </w:numPr>
        <w:contextualSpacing w:val="0"/>
        <w:jc w:val="both"/>
      </w:pPr>
      <w:r>
        <w:t>Derive and prove various useful identities from real-number mathematics using complex numbers.</w:t>
      </w:r>
    </w:p>
    <w:p w:rsidR="00A14504" w:rsidRDefault="00A14504" w:rsidP="00A14504">
      <w:pPr>
        <w:widowControl/>
        <w:numPr>
          <w:ilvl w:val="0"/>
          <w:numId w:val="9"/>
        </w:numPr>
        <w:contextualSpacing w:val="0"/>
        <w:jc w:val="both"/>
      </w:pPr>
      <w:r>
        <w:t xml:space="preserve">Graph the real part, imaginary part, and phase portrait of complex variable functions and </w:t>
      </w:r>
      <w:r w:rsidR="003F31DB">
        <w:t>explain</w:t>
      </w:r>
      <w:r>
        <w:t xml:space="preserve"> what each graph represents as well as its limitations. </w:t>
      </w:r>
    </w:p>
    <w:p w:rsidR="00C63EDD" w:rsidRPr="00D654DF" w:rsidRDefault="00C63EDD" w:rsidP="00C63EDD">
      <w:pPr>
        <w:tabs>
          <w:tab w:val="left" w:pos="360"/>
          <w:tab w:val="left" w:pos="1800"/>
        </w:tabs>
        <w:contextualSpacing w:val="0"/>
      </w:pPr>
    </w:p>
    <w:p w:rsidR="00D65F6E" w:rsidRPr="00D654DF" w:rsidRDefault="00464AA1">
      <w:pPr>
        <w:tabs>
          <w:tab w:val="left" w:pos="360"/>
          <w:tab w:val="left" w:pos="1800"/>
        </w:tabs>
        <w:contextualSpacing w:val="0"/>
      </w:pPr>
      <w:r w:rsidRPr="00D654DF">
        <w:t>Rationale for the Lesson:</w:t>
      </w:r>
    </w:p>
    <w:p w:rsidR="00D65F6E" w:rsidRPr="00D654DF" w:rsidRDefault="00C63EDD">
      <w:pPr>
        <w:tabs>
          <w:tab w:val="left" w:pos="360"/>
          <w:tab w:val="left" w:pos="1800"/>
        </w:tabs>
        <w:contextualSpacing w:val="0"/>
      </w:pPr>
      <w:r>
        <w:t xml:space="preserve">In this lesson, students will </w:t>
      </w:r>
      <w:r w:rsidR="0070413A">
        <w:t xml:space="preserve">be introduced to the basics of complex variables and complex analysis. </w:t>
      </w:r>
      <w:r w:rsidR="00104BFB">
        <w:t xml:space="preserve">This goes somewhat beyond the standards but </w:t>
      </w:r>
      <w:r w:rsidR="005842F6">
        <w:t xml:space="preserve">will be useful in expanding the way students look at complex numbers. Additionally, students going into higher mathematics in college will benefit significantly from this introduction as analysis is one of the </w:t>
      </w:r>
      <w:r w:rsidR="00186A10">
        <w:t>main</w:t>
      </w:r>
      <w:r w:rsidR="005842F6">
        <w:t xml:space="preserve"> branches of mathematics.</w:t>
      </w:r>
    </w:p>
    <w:p w:rsidR="00D65F6E" w:rsidRPr="00D654DF" w:rsidRDefault="00D65F6E">
      <w:pPr>
        <w:tabs>
          <w:tab w:val="left" w:pos="360"/>
          <w:tab w:val="left" w:pos="1800"/>
        </w:tabs>
        <w:contextualSpacing w:val="0"/>
      </w:pPr>
    </w:p>
    <w:p w:rsidR="00D65F6E" w:rsidRDefault="00464AA1">
      <w:pPr>
        <w:widowControl/>
        <w:spacing w:line="276" w:lineRule="auto"/>
        <w:contextualSpacing w:val="0"/>
      </w:pPr>
      <w:r w:rsidRPr="00D654DF">
        <w:t>Student Prior Knowledge/Common Misconceptions:</w:t>
      </w:r>
    </w:p>
    <w:p w:rsidR="00F944B5" w:rsidRDefault="00F944B5">
      <w:pPr>
        <w:widowControl/>
        <w:spacing w:line="276" w:lineRule="auto"/>
        <w:contextualSpacing w:val="0"/>
      </w:pPr>
      <w:r>
        <w:t>Prior experience with complex numbers from the previous lessons is required, as is generally good mathematical knowledge (trig, algebra, exponents, and intuition). Good proof skills are helpful though not required. Working with complex variables and analysis is not easy, and there are many ways for students to go wrong. In particular, it’s just difficult to visualize these incredibly abstract concepts.</w:t>
      </w:r>
    </w:p>
    <w:p w:rsidR="00D65F6E" w:rsidRPr="00D654DF" w:rsidRDefault="00D65F6E">
      <w:pPr>
        <w:widowControl/>
        <w:spacing w:line="276" w:lineRule="auto"/>
        <w:contextualSpacing w:val="0"/>
      </w:pPr>
    </w:p>
    <w:p w:rsidR="00D65F6E" w:rsidRPr="00D654DF" w:rsidRDefault="00464AA1">
      <w:pPr>
        <w:widowControl/>
        <w:spacing w:line="276" w:lineRule="auto"/>
        <w:contextualSpacing w:val="0"/>
      </w:pPr>
      <w:r w:rsidRPr="00D654DF">
        <w:t>Materials and resources needed for lesson:</w:t>
      </w:r>
    </w:p>
    <w:p w:rsidR="00D65F6E" w:rsidRDefault="00105983" w:rsidP="00105983">
      <w:pPr>
        <w:pStyle w:val="ListParagraph"/>
        <w:widowControl/>
        <w:numPr>
          <w:ilvl w:val="0"/>
          <w:numId w:val="7"/>
        </w:numPr>
        <w:spacing w:line="276" w:lineRule="auto"/>
        <w:contextualSpacing w:val="0"/>
      </w:pPr>
      <w:r>
        <w:t>Whiteboard, markers</w:t>
      </w:r>
    </w:p>
    <w:p w:rsidR="00105983" w:rsidRDefault="00105983" w:rsidP="00105983">
      <w:pPr>
        <w:pStyle w:val="ListParagraph"/>
        <w:widowControl/>
        <w:numPr>
          <w:ilvl w:val="0"/>
          <w:numId w:val="7"/>
        </w:numPr>
        <w:spacing w:line="276" w:lineRule="auto"/>
        <w:contextualSpacing w:val="0"/>
      </w:pPr>
      <w:r>
        <w:t>Worksheets / example problems (self-made if time allows)</w:t>
      </w:r>
    </w:p>
    <w:p w:rsidR="00D65F6E" w:rsidRDefault="00105983" w:rsidP="00105983">
      <w:pPr>
        <w:pStyle w:val="ListParagraph"/>
        <w:widowControl/>
        <w:numPr>
          <w:ilvl w:val="0"/>
          <w:numId w:val="7"/>
        </w:numPr>
        <w:spacing w:line="276" w:lineRule="auto"/>
        <w:contextualSpacing w:val="0"/>
      </w:pPr>
      <w:r>
        <w:t>Paper/pencil</w:t>
      </w:r>
    </w:p>
    <w:p w:rsidR="003164E5" w:rsidRDefault="004E3891" w:rsidP="00105983">
      <w:pPr>
        <w:pStyle w:val="ListParagraph"/>
        <w:widowControl/>
        <w:numPr>
          <w:ilvl w:val="0"/>
          <w:numId w:val="7"/>
        </w:numPr>
        <w:spacing w:line="276" w:lineRule="auto"/>
        <w:contextualSpacing w:val="0"/>
      </w:pPr>
      <w:r>
        <w:t>Computer</w:t>
      </w:r>
      <w:r w:rsidR="003164E5">
        <w:t xml:space="preserve"> with graphing program installed such as MATLAB, Mathematica</w:t>
      </w:r>
    </w:p>
    <w:p w:rsidR="00D65F6E" w:rsidRDefault="00D65F6E">
      <w:pPr>
        <w:widowControl/>
        <w:spacing w:line="276" w:lineRule="auto"/>
        <w:contextualSpacing w:val="0"/>
      </w:pPr>
    </w:p>
    <w:p w:rsidR="00D65F6E" w:rsidRDefault="00464AA1">
      <w:pPr>
        <w:widowControl/>
        <w:spacing w:line="276" w:lineRule="auto"/>
        <w:contextualSpacing w:val="0"/>
      </w:pPr>
      <w:r>
        <w:t>References, when appropriate:</w:t>
      </w:r>
    </w:p>
    <w:p w:rsidR="00D65F6E" w:rsidRDefault="00D65F6E">
      <w:pPr>
        <w:tabs>
          <w:tab w:val="left" w:pos="360"/>
          <w:tab w:val="left" w:pos="1800"/>
        </w:tabs>
        <w:contextualSpacing w:val="0"/>
      </w:pPr>
    </w:p>
    <w:p w:rsidR="00D65F6E" w:rsidRDefault="00464AA1">
      <w:pPr>
        <w:tabs>
          <w:tab w:val="left" w:pos="360"/>
          <w:tab w:val="left" w:pos="1800"/>
        </w:tabs>
        <w:contextualSpacing w:val="0"/>
      </w:pPr>
      <w:r>
        <w:t>Opening</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10092"/>
      </w:tblGrid>
      <w:tr w:rsidR="00D65F6E" w:rsidTr="00F360CC">
        <w:tc>
          <w:tcPr>
            <w:tcW w:w="708"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10092"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F360CC">
        <w:trPr>
          <w:trHeight w:val="1360"/>
        </w:trPr>
        <w:tc>
          <w:tcPr>
            <w:tcW w:w="708" w:type="dxa"/>
            <w:tcMar>
              <w:top w:w="100" w:type="dxa"/>
              <w:left w:w="100" w:type="dxa"/>
              <w:bottom w:w="100" w:type="dxa"/>
              <w:right w:w="100" w:type="dxa"/>
            </w:tcMar>
          </w:tcPr>
          <w:p w:rsidR="00867902" w:rsidRDefault="005202A0">
            <w:pPr>
              <w:tabs>
                <w:tab w:val="left" w:pos="360"/>
                <w:tab w:val="left" w:pos="1800"/>
              </w:tabs>
              <w:contextualSpacing w:val="0"/>
            </w:pPr>
            <w:r>
              <w:t>5</w:t>
            </w:r>
            <w:r w:rsidR="00F21CDC">
              <w:t>m</w:t>
            </w:r>
          </w:p>
          <w:p w:rsidR="00AA649D" w:rsidRDefault="00AA649D">
            <w:pPr>
              <w:tabs>
                <w:tab w:val="left" w:pos="360"/>
                <w:tab w:val="left" w:pos="1800"/>
              </w:tabs>
              <w:contextualSpacing w:val="0"/>
            </w:pPr>
          </w:p>
          <w:p w:rsidR="00AA649D" w:rsidRDefault="00AA649D">
            <w:pPr>
              <w:tabs>
                <w:tab w:val="left" w:pos="360"/>
                <w:tab w:val="left" w:pos="1800"/>
              </w:tabs>
              <w:contextualSpacing w:val="0"/>
            </w:pPr>
          </w:p>
          <w:p w:rsidR="00B67B85" w:rsidRDefault="00F21CDC">
            <w:pPr>
              <w:tabs>
                <w:tab w:val="left" w:pos="360"/>
                <w:tab w:val="left" w:pos="1800"/>
              </w:tabs>
              <w:contextualSpacing w:val="0"/>
            </w:pPr>
            <w:r>
              <w:t>5m</w:t>
            </w:r>
          </w:p>
          <w:p w:rsidR="00B67B85" w:rsidRDefault="00B67B85">
            <w:pPr>
              <w:tabs>
                <w:tab w:val="left" w:pos="360"/>
                <w:tab w:val="left" w:pos="1800"/>
              </w:tabs>
              <w:contextualSpacing w:val="0"/>
            </w:pPr>
            <w:r>
              <w:t>[1</w:t>
            </w:r>
            <w:r w:rsidR="005202A0">
              <w:t>0</w:t>
            </w:r>
            <w:r>
              <w:t>m total]</w:t>
            </w:r>
          </w:p>
        </w:tc>
        <w:tc>
          <w:tcPr>
            <w:tcW w:w="10092" w:type="dxa"/>
            <w:tcMar>
              <w:top w:w="100" w:type="dxa"/>
              <w:left w:w="100" w:type="dxa"/>
              <w:bottom w:w="100" w:type="dxa"/>
              <w:right w:w="100" w:type="dxa"/>
            </w:tcMar>
          </w:tcPr>
          <w:p w:rsidR="00F360CC" w:rsidRDefault="00F21CDC">
            <w:pPr>
              <w:tabs>
                <w:tab w:val="left" w:pos="360"/>
                <w:tab w:val="left" w:pos="1800"/>
              </w:tabs>
              <w:contextualSpacing w:val="0"/>
            </w:pPr>
            <w:r>
              <w:t xml:space="preserve">Warm up </w:t>
            </w:r>
            <w:r w:rsidR="00A20FE8">
              <w:t>discussion: Taylor series absolute basics – how they work and that there are known series for standard functions. Don’t go into the math behind why they work; that’s for later after derivatives. Alternatively, if this is in a Calc class, just a warm up/reminder on what Taylor series are.</w:t>
            </w:r>
          </w:p>
          <w:p w:rsidR="00F21CDC" w:rsidRPr="00830275" w:rsidRDefault="00F21CDC">
            <w:pPr>
              <w:tabs>
                <w:tab w:val="left" w:pos="360"/>
                <w:tab w:val="left" w:pos="1800"/>
              </w:tabs>
              <w:contextualSpacing w:val="0"/>
            </w:pPr>
            <w:r>
              <w:t>Any questions from the homework</w:t>
            </w:r>
            <w:r w:rsidR="001042E1">
              <w:t>/project</w:t>
            </w:r>
            <w:r>
              <w:t>?</w:t>
            </w:r>
          </w:p>
        </w:tc>
      </w:tr>
    </w:tbl>
    <w:p w:rsidR="00D65F6E" w:rsidRDefault="00464AA1">
      <w:pPr>
        <w:tabs>
          <w:tab w:val="left" w:pos="360"/>
          <w:tab w:val="left" w:pos="1620"/>
        </w:tabs>
        <w:contextualSpacing w:val="0"/>
      </w:pPr>
      <w:r>
        <w:rPr>
          <w:rFonts w:ascii="Arial" w:eastAsia="Arial" w:hAnsi="Arial" w:cs="Arial"/>
          <w:sz w:val="20"/>
          <w:szCs w:val="20"/>
        </w:rPr>
        <w:t xml:space="preserve"> </w:t>
      </w:r>
    </w:p>
    <w:p w:rsidR="00D65F6E" w:rsidRDefault="00464AA1">
      <w:pPr>
        <w:tabs>
          <w:tab w:val="left" w:pos="360"/>
          <w:tab w:val="left" w:pos="1800"/>
        </w:tabs>
        <w:contextualSpacing w:val="0"/>
      </w:pPr>
      <w:r>
        <w:t>Instructional Activities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
        <w:gridCol w:w="9941"/>
      </w:tblGrid>
      <w:tr w:rsidR="00D65F6E" w:rsidTr="004A0292">
        <w:tc>
          <w:tcPr>
            <w:tcW w:w="859"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941"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4A0292">
        <w:trPr>
          <w:trHeight w:val="1860"/>
        </w:trPr>
        <w:tc>
          <w:tcPr>
            <w:tcW w:w="859" w:type="dxa"/>
            <w:tcMar>
              <w:top w:w="100" w:type="dxa"/>
              <w:left w:w="100" w:type="dxa"/>
              <w:bottom w:w="100" w:type="dxa"/>
              <w:right w:w="100" w:type="dxa"/>
            </w:tcMar>
          </w:tcPr>
          <w:p w:rsidR="00111999" w:rsidRDefault="00A000C5">
            <w:pPr>
              <w:tabs>
                <w:tab w:val="left" w:pos="360"/>
                <w:tab w:val="left" w:pos="1800"/>
              </w:tabs>
              <w:contextualSpacing w:val="0"/>
            </w:pPr>
            <w:r>
              <w:t>20m</w:t>
            </w:r>
          </w:p>
          <w:p w:rsidR="002F6EEC" w:rsidRDefault="002F6EEC">
            <w:pPr>
              <w:tabs>
                <w:tab w:val="left" w:pos="360"/>
                <w:tab w:val="left" w:pos="1800"/>
              </w:tabs>
              <w:contextualSpacing w:val="0"/>
            </w:pPr>
          </w:p>
          <w:p w:rsidR="002F6EEC" w:rsidRDefault="002F6EEC">
            <w:pPr>
              <w:tabs>
                <w:tab w:val="left" w:pos="360"/>
                <w:tab w:val="left" w:pos="1800"/>
              </w:tabs>
              <w:contextualSpacing w:val="0"/>
            </w:pPr>
          </w:p>
          <w:p w:rsidR="002F6EEC" w:rsidRDefault="002F6EEC">
            <w:pPr>
              <w:tabs>
                <w:tab w:val="left" w:pos="360"/>
                <w:tab w:val="left" w:pos="1800"/>
              </w:tabs>
              <w:contextualSpacing w:val="0"/>
            </w:pPr>
            <w:r>
              <w:t>10m</w:t>
            </w:r>
          </w:p>
          <w:p w:rsidR="002F6EEC" w:rsidRDefault="002F6EEC">
            <w:pPr>
              <w:tabs>
                <w:tab w:val="left" w:pos="360"/>
                <w:tab w:val="left" w:pos="1800"/>
              </w:tabs>
              <w:contextualSpacing w:val="0"/>
            </w:pPr>
          </w:p>
          <w:p w:rsidR="002F6EEC" w:rsidRDefault="002F6EEC">
            <w:pPr>
              <w:tabs>
                <w:tab w:val="left" w:pos="360"/>
                <w:tab w:val="left" w:pos="1800"/>
              </w:tabs>
              <w:contextualSpacing w:val="0"/>
            </w:pPr>
            <w:r>
              <w:t>[30m total]</w:t>
            </w:r>
          </w:p>
        </w:tc>
        <w:tc>
          <w:tcPr>
            <w:tcW w:w="9941" w:type="dxa"/>
            <w:tcMar>
              <w:top w:w="100" w:type="dxa"/>
              <w:left w:w="100" w:type="dxa"/>
              <w:bottom w:w="100" w:type="dxa"/>
              <w:right w:w="100" w:type="dxa"/>
            </w:tcMar>
          </w:tcPr>
          <w:p w:rsidR="00F421A6" w:rsidRDefault="00A000C5" w:rsidP="00F21CDC">
            <w:pPr>
              <w:tabs>
                <w:tab w:val="left" w:pos="360"/>
                <w:tab w:val="left" w:pos="1800"/>
              </w:tabs>
              <w:contextualSpacing w:val="0"/>
            </w:pPr>
            <w:r>
              <w:t xml:space="preserve">Derive Euler’s identity </w:t>
            </w:r>
            <w:proofErr w:type="spellStart"/>
            <w:r>
              <w:t>e^ipi</w:t>
            </w:r>
            <w:proofErr w:type="spellEnd"/>
            <w:r>
              <w:t xml:space="preserve"> + 1 = 0. Run through from extending the Taylor series of </w:t>
            </w:r>
            <w:proofErr w:type="spellStart"/>
            <w:r>
              <w:t>e^x</w:t>
            </w:r>
            <w:proofErr w:type="spellEnd"/>
            <w:r>
              <w:t xml:space="preserve"> to </w:t>
            </w:r>
            <w:proofErr w:type="spellStart"/>
            <w:r>
              <w:t>e^z</w:t>
            </w:r>
            <w:proofErr w:type="spellEnd"/>
            <w:r>
              <w:t xml:space="preserve">, then breaking that up into </w:t>
            </w:r>
            <w:proofErr w:type="spellStart"/>
            <w:r>
              <w:t>e^xe^iy</w:t>
            </w:r>
            <w:proofErr w:type="spellEnd"/>
            <w:r>
              <w:t xml:space="preserve">, then to the Taylor series of sin and cos, to a graphical connection with the polar form we already know, finally substituting in pi for theta and you get the identity. </w:t>
            </w:r>
          </w:p>
          <w:p w:rsidR="002F6EEC" w:rsidRPr="004A0292" w:rsidRDefault="002F6EEC" w:rsidP="00F21CDC">
            <w:pPr>
              <w:tabs>
                <w:tab w:val="left" w:pos="360"/>
                <w:tab w:val="left" w:pos="1800"/>
              </w:tabs>
              <w:contextualSpacing w:val="0"/>
            </w:pPr>
            <w:r>
              <w:t xml:space="preserve">Use this to manipulate weird things like </w:t>
            </w:r>
            <w:proofErr w:type="spellStart"/>
            <w:r>
              <w:t>i^i</w:t>
            </w:r>
            <w:proofErr w:type="spellEnd"/>
            <w:r>
              <w:t xml:space="preserve"> and show how this identity of </w:t>
            </w:r>
            <w:proofErr w:type="spellStart"/>
            <w:r>
              <w:t>e^itheta</w:t>
            </w:r>
            <w:proofErr w:type="spellEnd"/>
            <w:r>
              <w:t xml:space="preserve"> is an incredibly useful tool for manipulating complex numbers.</w:t>
            </w:r>
          </w:p>
        </w:tc>
      </w:tr>
    </w:tbl>
    <w:p w:rsidR="00D65F6E" w:rsidRDefault="00D65F6E">
      <w:pPr>
        <w:tabs>
          <w:tab w:val="left" w:pos="360"/>
          <w:tab w:val="left" w:pos="1800"/>
        </w:tabs>
        <w:contextualSpacing w:val="0"/>
      </w:pPr>
    </w:p>
    <w:p w:rsidR="00D65F6E" w:rsidRDefault="00464AA1">
      <w:pPr>
        <w:tabs>
          <w:tab w:val="left" w:pos="360"/>
          <w:tab w:val="left" w:pos="1800"/>
        </w:tabs>
        <w:contextualSpacing w:val="0"/>
      </w:pPr>
      <w:r>
        <w:t>Closing</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9810"/>
      </w:tblGrid>
      <w:tr w:rsidR="00D65F6E">
        <w:tc>
          <w:tcPr>
            <w:tcW w:w="990"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810" w:type="dxa"/>
            <w:tcMar>
              <w:top w:w="100" w:type="dxa"/>
              <w:left w:w="100" w:type="dxa"/>
              <w:bottom w:w="100" w:type="dxa"/>
              <w:right w:w="100" w:type="dxa"/>
            </w:tcMar>
          </w:tcPr>
          <w:p w:rsidR="00D65F6E" w:rsidRDefault="00464AA1">
            <w:pPr>
              <w:tabs>
                <w:tab w:val="left" w:pos="360"/>
                <w:tab w:val="left" w:pos="1800"/>
              </w:tabs>
              <w:contextualSpacing w:val="0"/>
            </w:pPr>
            <w:r>
              <w:t>Procedures</w:t>
            </w:r>
          </w:p>
        </w:tc>
      </w:tr>
      <w:tr w:rsidR="00D65F6E">
        <w:trPr>
          <w:trHeight w:val="1340"/>
        </w:trPr>
        <w:tc>
          <w:tcPr>
            <w:tcW w:w="990" w:type="dxa"/>
            <w:tcMar>
              <w:top w:w="100" w:type="dxa"/>
              <w:left w:w="100" w:type="dxa"/>
              <w:bottom w:w="100" w:type="dxa"/>
              <w:right w:w="100" w:type="dxa"/>
            </w:tcMar>
          </w:tcPr>
          <w:p w:rsidR="00532DC3" w:rsidRDefault="005202A0">
            <w:pPr>
              <w:tabs>
                <w:tab w:val="left" w:pos="360"/>
                <w:tab w:val="left" w:pos="1800"/>
              </w:tabs>
              <w:contextualSpacing w:val="0"/>
            </w:pPr>
            <w:r>
              <w:t>10</w:t>
            </w:r>
            <w:r w:rsidR="002F6EEC">
              <w:t>m</w:t>
            </w:r>
          </w:p>
          <w:p w:rsidR="00E446EB" w:rsidRDefault="00E446EB">
            <w:pPr>
              <w:tabs>
                <w:tab w:val="left" w:pos="360"/>
                <w:tab w:val="left" w:pos="1800"/>
              </w:tabs>
              <w:contextualSpacing w:val="0"/>
            </w:pPr>
          </w:p>
          <w:p w:rsidR="00E446EB" w:rsidRDefault="00E446EB">
            <w:pPr>
              <w:tabs>
                <w:tab w:val="left" w:pos="360"/>
                <w:tab w:val="left" w:pos="1800"/>
              </w:tabs>
              <w:contextualSpacing w:val="0"/>
            </w:pPr>
            <w:r>
              <w:t>[</w:t>
            </w:r>
            <w:r w:rsidR="005202A0">
              <w:t>10</w:t>
            </w:r>
            <w:r>
              <w:t>m total]</w:t>
            </w:r>
          </w:p>
        </w:tc>
        <w:tc>
          <w:tcPr>
            <w:tcW w:w="9810" w:type="dxa"/>
            <w:tcMar>
              <w:top w:w="100" w:type="dxa"/>
              <w:left w:w="100" w:type="dxa"/>
              <w:bottom w:w="100" w:type="dxa"/>
              <w:right w:w="100" w:type="dxa"/>
            </w:tcMar>
          </w:tcPr>
          <w:p w:rsidR="00411EDE" w:rsidRDefault="005202A0">
            <w:pPr>
              <w:tabs>
                <w:tab w:val="left" w:pos="360"/>
                <w:tab w:val="left" w:pos="1800"/>
              </w:tabs>
              <w:contextualSpacing w:val="0"/>
            </w:pPr>
            <w:r>
              <w:t>S</w:t>
            </w:r>
            <w:r w:rsidR="002F6EEC">
              <w:t xml:space="preserve">how graphs of functions on the complex plane as a taste of just how crazy these things can get. </w:t>
            </w:r>
            <w:r w:rsidR="00012952">
              <w:t xml:space="preserve">Use </w:t>
            </w:r>
            <w:proofErr w:type="spellStart"/>
            <w:r w:rsidR="00012952">
              <w:t>Matlab</w:t>
            </w:r>
            <w:proofErr w:type="spellEnd"/>
            <w:r w:rsidR="00012952">
              <w:t xml:space="preserve"> to demonstrate Re, </w:t>
            </w:r>
            <w:proofErr w:type="spellStart"/>
            <w:r w:rsidR="00012952">
              <w:t>Im</w:t>
            </w:r>
            <w:proofErr w:type="spellEnd"/>
            <w:r w:rsidR="00012952">
              <w:t xml:space="preserve">, and phase portraits of functions from the audience; discuss singularities and other neat features. </w:t>
            </w:r>
            <w:r w:rsidR="002F6EEC">
              <w:t>Either prepare for the test and presentations if done beforehand or the next unit if done afterwards. Collect any outstanding homework.</w:t>
            </w:r>
          </w:p>
        </w:tc>
      </w:tr>
    </w:tbl>
    <w:p w:rsidR="00D65F6E" w:rsidRDefault="00D65F6E">
      <w:pPr>
        <w:tabs>
          <w:tab w:val="left" w:pos="360"/>
          <w:tab w:val="left" w:pos="1620"/>
        </w:tabs>
        <w:contextualSpacing w:val="0"/>
      </w:pPr>
    </w:p>
    <w:p w:rsidR="00D65F6E" w:rsidRDefault="00464AA1">
      <w:pPr>
        <w:widowControl/>
        <w:spacing w:line="276" w:lineRule="auto"/>
        <w:contextualSpacing w:val="0"/>
      </w:pPr>
      <w:r>
        <w:t>Assessment (including diagnostic, formative and/or summative):</w:t>
      </w:r>
    </w:p>
    <w:p w:rsidR="00934E18" w:rsidRDefault="00934E18">
      <w:pPr>
        <w:tabs>
          <w:tab w:val="left" w:pos="360"/>
          <w:tab w:val="left" w:pos="1800"/>
        </w:tabs>
        <w:contextualSpacing w:val="0"/>
      </w:pPr>
      <w:r>
        <w:t>(Diagnostic/formative)</w:t>
      </w:r>
    </w:p>
    <w:p w:rsidR="00D65F6E" w:rsidRDefault="00945C78">
      <w:pPr>
        <w:tabs>
          <w:tab w:val="left" w:pos="360"/>
          <w:tab w:val="left" w:pos="1800"/>
        </w:tabs>
        <w:contextualSpacing w:val="0"/>
      </w:pPr>
      <w:r>
        <w:t xml:space="preserve">Questions / observations during class: </w:t>
      </w:r>
    </w:p>
    <w:p w:rsidR="005A7851" w:rsidRDefault="005A7851" w:rsidP="005A7851">
      <w:pPr>
        <w:pStyle w:val="ListParagraph"/>
        <w:numPr>
          <w:ilvl w:val="0"/>
          <w:numId w:val="7"/>
        </w:numPr>
        <w:tabs>
          <w:tab w:val="left" w:pos="360"/>
          <w:tab w:val="left" w:pos="1800"/>
        </w:tabs>
        <w:contextualSpacing w:val="0"/>
      </w:pPr>
      <w:r>
        <w:t>This is going to be a tough one to understand and visualize in class – ideally stop every so often and see if students understand what’s going on or if they’re totally lost. Nothing really specific beyond that.</w:t>
      </w:r>
    </w:p>
    <w:p w:rsidR="000722BC" w:rsidRDefault="000722BC" w:rsidP="00AD63E0">
      <w:pPr>
        <w:tabs>
          <w:tab w:val="left" w:pos="360"/>
          <w:tab w:val="left" w:pos="1620"/>
        </w:tabs>
        <w:contextualSpacing w:val="0"/>
      </w:pPr>
    </w:p>
    <w:p w:rsidR="00D65F6E" w:rsidRDefault="00786F98">
      <w:pPr>
        <w:tabs>
          <w:tab w:val="left" w:pos="360"/>
          <w:tab w:val="left" w:pos="1620"/>
        </w:tabs>
        <w:contextualSpacing w:val="0"/>
      </w:pPr>
      <w:r>
        <w:t>(Summative)</w:t>
      </w:r>
    </w:p>
    <w:p w:rsidR="00786F98" w:rsidRDefault="00786F98">
      <w:pPr>
        <w:tabs>
          <w:tab w:val="left" w:pos="360"/>
          <w:tab w:val="left" w:pos="1620"/>
        </w:tabs>
        <w:contextualSpacing w:val="0"/>
      </w:pPr>
      <w:r>
        <w:t xml:space="preserve">Proof Project: </w:t>
      </w:r>
    </w:p>
    <w:p w:rsidR="00786F98" w:rsidRDefault="005313F7">
      <w:pPr>
        <w:tabs>
          <w:tab w:val="left" w:pos="360"/>
          <w:tab w:val="left" w:pos="1620"/>
        </w:tabs>
        <w:contextualSpacing w:val="0"/>
      </w:pPr>
      <w:r>
        <w:t>See lesson plan 4 for the proof project</w:t>
      </w:r>
      <w:r w:rsidR="00D22D1E">
        <w:t xml:space="preserve"> and rubric (attached there)</w:t>
      </w:r>
      <w:r>
        <w:t>.</w:t>
      </w:r>
    </w:p>
    <w:p w:rsidR="001042E1" w:rsidRDefault="001042E1">
      <w:pPr>
        <w:tabs>
          <w:tab w:val="left" w:pos="360"/>
          <w:tab w:val="left" w:pos="1620"/>
        </w:tabs>
        <w:contextualSpacing w:val="0"/>
      </w:pPr>
    </w:p>
    <w:p w:rsidR="001042E1" w:rsidRDefault="001042E1">
      <w:pPr>
        <w:tabs>
          <w:tab w:val="left" w:pos="360"/>
          <w:tab w:val="left" w:pos="1620"/>
        </w:tabs>
        <w:contextualSpacing w:val="0"/>
      </w:pPr>
      <w:r>
        <w:t>(Summative)</w:t>
      </w:r>
    </w:p>
    <w:p w:rsidR="001042E1" w:rsidRDefault="001042E1">
      <w:pPr>
        <w:tabs>
          <w:tab w:val="left" w:pos="360"/>
          <w:tab w:val="left" w:pos="1620"/>
        </w:tabs>
        <w:contextualSpacing w:val="0"/>
      </w:pPr>
      <w:r>
        <w:t>Unit test</w:t>
      </w:r>
      <w:r w:rsidR="005313F7">
        <w:t>, attached.</w:t>
      </w:r>
    </w:p>
    <w:p w:rsidR="00786F98" w:rsidRDefault="00786F98">
      <w:pPr>
        <w:tabs>
          <w:tab w:val="left" w:pos="360"/>
          <w:tab w:val="left" w:pos="1620"/>
        </w:tabs>
        <w:contextualSpacing w:val="0"/>
      </w:pPr>
    </w:p>
    <w:p w:rsidR="00D65F6E" w:rsidRDefault="00464AA1">
      <w:pPr>
        <w:contextualSpacing w:val="0"/>
      </w:pPr>
      <w:r>
        <w:t>Additional Teacher Notes:</w:t>
      </w:r>
    </w:p>
    <w:p w:rsidR="00D65F6E" w:rsidRDefault="00D65F6E">
      <w:pPr>
        <w:widowControl/>
        <w:spacing w:line="276" w:lineRule="auto"/>
        <w:contextualSpacing w:val="0"/>
      </w:pPr>
    </w:p>
    <w:p w:rsidR="00F21CDC" w:rsidRPr="000756A7" w:rsidRDefault="00F21CDC">
      <w:pPr>
        <w:widowControl/>
        <w:spacing w:line="276" w:lineRule="auto"/>
        <w:contextualSpacing w:val="0"/>
      </w:pPr>
    </w:p>
    <w:sectPr w:rsidR="00F21CDC" w:rsidRPr="000756A7">
      <w:headerReference w:type="default" r:id="rId7"/>
      <w:pgSz w:w="12240" w:h="15840"/>
      <w:pgMar w:top="720" w:right="720" w:bottom="86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33D" w:rsidRDefault="003E233D">
      <w:r>
        <w:separator/>
      </w:r>
    </w:p>
  </w:endnote>
  <w:endnote w:type="continuationSeparator" w:id="0">
    <w:p w:rsidR="003E233D" w:rsidRDefault="003E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33D" w:rsidRDefault="003E233D">
      <w:r>
        <w:separator/>
      </w:r>
    </w:p>
  </w:footnote>
  <w:footnote w:type="continuationSeparator" w:id="0">
    <w:p w:rsidR="003E233D" w:rsidRDefault="003E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E" w:rsidRDefault="00464AA1">
    <w:pPr>
      <w:contextualSpacing w:val="0"/>
      <w:jc w:val="right"/>
    </w:pPr>
    <w:r>
      <w:rPr>
        <w:sz w:val="16"/>
        <w:szCs w:val="16"/>
      </w:rPr>
      <w:t>8/26/2016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45188"/>
    <w:multiLevelType w:val="multilevel"/>
    <w:tmpl w:val="21D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E6067"/>
    <w:multiLevelType w:val="hybridMultilevel"/>
    <w:tmpl w:val="E6A4E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506A0"/>
    <w:multiLevelType w:val="multilevel"/>
    <w:tmpl w:val="B43C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22D51"/>
    <w:multiLevelType w:val="multilevel"/>
    <w:tmpl w:val="69DC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D27AF"/>
    <w:multiLevelType w:val="multilevel"/>
    <w:tmpl w:val="DE4A4A1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7E19A2"/>
    <w:multiLevelType w:val="multilevel"/>
    <w:tmpl w:val="9738B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645BAB"/>
    <w:multiLevelType w:val="multilevel"/>
    <w:tmpl w:val="F95A8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55651DE"/>
    <w:multiLevelType w:val="multilevel"/>
    <w:tmpl w:val="F672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74B82"/>
    <w:multiLevelType w:val="multilevel"/>
    <w:tmpl w:val="FCDAC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5"/>
    <w:lvlOverride w:ilvl="1">
      <w:lvl w:ilvl="1">
        <w:numFmt w:val="lowerLetter"/>
        <w:lvlText w:val="%2."/>
        <w:lvlJc w:val="left"/>
      </w:lvl>
    </w:lvlOverride>
  </w:num>
  <w:num w:numId="3">
    <w:abstractNumId w:val="3"/>
  </w:num>
  <w:num w:numId="4">
    <w:abstractNumId w:val="7"/>
  </w:num>
  <w:num w:numId="5">
    <w:abstractNumId w:val="2"/>
  </w:num>
  <w:num w:numId="6">
    <w:abstractNumId w:val="0"/>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65F6E"/>
    <w:rsid w:val="00012952"/>
    <w:rsid w:val="00026572"/>
    <w:rsid w:val="00046D6A"/>
    <w:rsid w:val="00061862"/>
    <w:rsid w:val="000722BC"/>
    <w:rsid w:val="000756A7"/>
    <w:rsid w:val="000F1502"/>
    <w:rsid w:val="001042E1"/>
    <w:rsid w:val="00104BFB"/>
    <w:rsid w:val="00105983"/>
    <w:rsid w:val="001118D4"/>
    <w:rsid w:val="00111999"/>
    <w:rsid w:val="00117E81"/>
    <w:rsid w:val="00122943"/>
    <w:rsid w:val="0015715F"/>
    <w:rsid w:val="00176FA1"/>
    <w:rsid w:val="00186A10"/>
    <w:rsid w:val="00194FE3"/>
    <w:rsid w:val="001C6912"/>
    <w:rsid w:val="001D70BD"/>
    <w:rsid w:val="001E5688"/>
    <w:rsid w:val="00216A24"/>
    <w:rsid w:val="00234740"/>
    <w:rsid w:val="0026114D"/>
    <w:rsid w:val="002658A1"/>
    <w:rsid w:val="00272EF2"/>
    <w:rsid w:val="002855B7"/>
    <w:rsid w:val="002D28C3"/>
    <w:rsid w:val="002F6EEC"/>
    <w:rsid w:val="00312F31"/>
    <w:rsid w:val="003164E5"/>
    <w:rsid w:val="00382EB0"/>
    <w:rsid w:val="003B48DC"/>
    <w:rsid w:val="003D531C"/>
    <w:rsid w:val="003E233D"/>
    <w:rsid w:val="003F2273"/>
    <w:rsid w:val="003F31DB"/>
    <w:rsid w:val="003F5235"/>
    <w:rsid w:val="003F75DC"/>
    <w:rsid w:val="00404DB3"/>
    <w:rsid w:val="00411EDE"/>
    <w:rsid w:val="00423D33"/>
    <w:rsid w:val="00426AC6"/>
    <w:rsid w:val="00455890"/>
    <w:rsid w:val="00457D15"/>
    <w:rsid w:val="00464AA1"/>
    <w:rsid w:val="004A0292"/>
    <w:rsid w:val="004A65A8"/>
    <w:rsid w:val="004B2B59"/>
    <w:rsid w:val="004C48F7"/>
    <w:rsid w:val="004D72CC"/>
    <w:rsid w:val="004E3891"/>
    <w:rsid w:val="005202A0"/>
    <w:rsid w:val="00524E06"/>
    <w:rsid w:val="005313F7"/>
    <w:rsid w:val="00532DC3"/>
    <w:rsid w:val="00551F45"/>
    <w:rsid w:val="005842F6"/>
    <w:rsid w:val="005A7851"/>
    <w:rsid w:val="005C2316"/>
    <w:rsid w:val="005C3D80"/>
    <w:rsid w:val="005D5AFD"/>
    <w:rsid w:val="005F2C66"/>
    <w:rsid w:val="00611A09"/>
    <w:rsid w:val="00613268"/>
    <w:rsid w:val="00613E51"/>
    <w:rsid w:val="006226D5"/>
    <w:rsid w:val="00635C2D"/>
    <w:rsid w:val="00640BAD"/>
    <w:rsid w:val="00650F11"/>
    <w:rsid w:val="00654088"/>
    <w:rsid w:val="00654AD0"/>
    <w:rsid w:val="006E261B"/>
    <w:rsid w:val="006F166B"/>
    <w:rsid w:val="0070413A"/>
    <w:rsid w:val="007214DA"/>
    <w:rsid w:val="00721A81"/>
    <w:rsid w:val="007304DC"/>
    <w:rsid w:val="00730FAC"/>
    <w:rsid w:val="00731747"/>
    <w:rsid w:val="00736908"/>
    <w:rsid w:val="00763736"/>
    <w:rsid w:val="00786F98"/>
    <w:rsid w:val="007B2FD4"/>
    <w:rsid w:val="007E50A6"/>
    <w:rsid w:val="00830275"/>
    <w:rsid w:val="00857D69"/>
    <w:rsid w:val="00866CAE"/>
    <w:rsid w:val="00867902"/>
    <w:rsid w:val="0089684B"/>
    <w:rsid w:val="008B7F3A"/>
    <w:rsid w:val="008C2406"/>
    <w:rsid w:val="008F2DC3"/>
    <w:rsid w:val="00902BCA"/>
    <w:rsid w:val="009300E0"/>
    <w:rsid w:val="00934E18"/>
    <w:rsid w:val="00945C78"/>
    <w:rsid w:val="00953BBF"/>
    <w:rsid w:val="0097401E"/>
    <w:rsid w:val="00981DF2"/>
    <w:rsid w:val="00996DCC"/>
    <w:rsid w:val="009B6F41"/>
    <w:rsid w:val="009B73FF"/>
    <w:rsid w:val="00A000C5"/>
    <w:rsid w:val="00A14504"/>
    <w:rsid w:val="00A2066E"/>
    <w:rsid w:val="00A20FE8"/>
    <w:rsid w:val="00A60E5B"/>
    <w:rsid w:val="00A76DAC"/>
    <w:rsid w:val="00A93A17"/>
    <w:rsid w:val="00AA649D"/>
    <w:rsid w:val="00AB3D76"/>
    <w:rsid w:val="00AB5C6A"/>
    <w:rsid w:val="00AD63E0"/>
    <w:rsid w:val="00B206A8"/>
    <w:rsid w:val="00B30DE4"/>
    <w:rsid w:val="00B67B85"/>
    <w:rsid w:val="00B82159"/>
    <w:rsid w:val="00BF276E"/>
    <w:rsid w:val="00C05B09"/>
    <w:rsid w:val="00C119DB"/>
    <w:rsid w:val="00C222FD"/>
    <w:rsid w:val="00C50B70"/>
    <w:rsid w:val="00C63EDD"/>
    <w:rsid w:val="00CC330E"/>
    <w:rsid w:val="00CC7C69"/>
    <w:rsid w:val="00CD1BC7"/>
    <w:rsid w:val="00CE007F"/>
    <w:rsid w:val="00CF60B4"/>
    <w:rsid w:val="00D001E1"/>
    <w:rsid w:val="00D0329C"/>
    <w:rsid w:val="00D22D1E"/>
    <w:rsid w:val="00D22D45"/>
    <w:rsid w:val="00D654DF"/>
    <w:rsid w:val="00D65F6E"/>
    <w:rsid w:val="00D767FC"/>
    <w:rsid w:val="00DE4C93"/>
    <w:rsid w:val="00DF2D49"/>
    <w:rsid w:val="00E01155"/>
    <w:rsid w:val="00E21E96"/>
    <w:rsid w:val="00E27EC6"/>
    <w:rsid w:val="00E3219A"/>
    <w:rsid w:val="00E446EB"/>
    <w:rsid w:val="00E76748"/>
    <w:rsid w:val="00E9320D"/>
    <w:rsid w:val="00ED7024"/>
    <w:rsid w:val="00EE37B1"/>
    <w:rsid w:val="00EE6023"/>
    <w:rsid w:val="00F05C00"/>
    <w:rsid w:val="00F21CDC"/>
    <w:rsid w:val="00F27915"/>
    <w:rsid w:val="00F360CC"/>
    <w:rsid w:val="00F421A6"/>
    <w:rsid w:val="00F50B30"/>
    <w:rsid w:val="00F53E63"/>
    <w:rsid w:val="00F5444C"/>
    <w:rsid w:val="00F77A58"/>
    <w:rsid w:val="00F944B5"/>
    <w:rsid w:val="00FB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E146"/>
  <w15:docId w15:val="{A5BF6369-5423-4B59-899D-3E9DB891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D0329C"/>
    <w:pPr>
      <w:widowControl/>
      <w:spacing w:before="100" w:beforeAutospacing="1" w:after="100" w:afterAutospacing="1"/>
      <w:contextualSpacing w:val="0"/>
    </w:pPr>
    <w:rPr>
      <w:color w:val="auto"/>
    </w:rPr>
  </w:style>
  <w:style w:type="paragraph" w:styleId="ListParagraph">
    <w:name w:val="List Paragraph"/>
    <w:basedOn w:val="Normal"/>
    <w:uiPriority w:val="34"/>
    <w:qFormat/>
    <w:rsid w:val="00105983"/>
    <w:pPr>
      <w:ind w:left="720"/>
    </w:pPr>
  </w:style>
  <w:style w:type="character" w:styleId="PlaceholderText">
    <w:name w:val="Placeholder Text"/>
    <w:basedOn w:val="DefaultParagraphFont"/>
    <w:uiPriority w:val="99"/>
    <w:semiHidden/>
    <w:rsid w:val="00F279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4562">
      <w:bodyDiv w:val="1"/>
      <w:marLeft w:val="0"/>
      <w:marRight w:val="0"/>
      <w:marTop w:val="0"/>
      <w:marBottom w:val="0"/>
      <w:divBdr>
        <w:top w:val="none" w:sz="0" w:space="0" w:color="auto"/>
        <w:left w:val="none" w:sz="0" w:space="0" w:color="auto"/>
        <w:bottom w:val="none" w:sz="0" w:space="0" w:color="auto"/>
        <w:right w:val="none" w:sz="0" w:space="0" w:color="auto"/>
      </w:divBdr>
    </w:div>
    <w:div w:id="436144455">
      <w:bodyDiv w:val="1"/>
      <w:marLeft w:val="0"/>
      <w:marRight w:val="0"/>
      <w:marTop w:val="0"/>
      <w:marBottom w:val="0"/>
      <w:divBdr>
        <w:top w:val="none" w:sz="0" w:space="0" w:color="auto"/>
        <w:left w:val="none" w:sz="0" w:space="0" w:color="auto"/>
        <w:bottom w:val="none" w:sz="0" w:space="0" w:color="auto"/>
        <w:right w:val="none" w:sz="0" w:space="0" w:color="auto"/>
      </w:divBdr>
    </w:div>
    <w:div w:id="564144433">
      <w:bodyDiv w:val="1"/>
      <w:marLeft w:val="0"/>
      <w:marRight w:val="0"/>
      <w:marTop w:val="0"/>
      <w:marBottom w:val="0"/>
      <w:divBdr>
        <w:top w:val="none" w:sz="0" w:space="0" w:color="auto"/>
        <w:left w:val="none" w:sz="0" w:space="0" w:color="auto"/>
        <w:bottom w:val="none" w:sz="0" w:space="0" w:color="auto"/>
        <w:right w:val="none" w:sz="0" w:space="0" w:color="auto"/>
      </w:divBdr>
    </w:div>
    <w:div w:id="61128683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
    <w:div w:id="1813281026">
      <w:bodyDiv w:val="1"/>
      <w:marLeft w:val="0"/>
      <w:marRight w:val="0"/>
      <w:marTop w:val="0"/>
      <w:marBottom w:val="0"/>
      <w:divBdr>
        <w:top w:val="none" w:sz="0" w:space="0" w:color="auto"/>
        <w:left w:val="none" w:sz="0" w:space="0" w:color="auto"/>
        <w:bottom w:val="none" w:sz="0" w:space="0" w:color="auto"/>
        <w:right w:val="none" w:sz="0" w:space="0" w:color="auto"/>
      </w:divBdr>
    </w:div>
    <w:div w:id="1830173027">
      <w:bodyDiv w:val="1"/>
      <w:marLeft w:val="0"/>
      <w:marRight w:val="0"/>
      <w:marTop w:val="0"/>
      <w:marBottom w:val="0"/>
      <w:divBdr>
        <w:top w:val="none" w:sz="0" w:space="0" w:color="auto"/>
        <w:left w:val="none" w:sz="0" w:space="0" w:color="auto"/>
        <w:bottom w:val="none" w:sz="0" w:space="0" w:color="auto"/>
        <w:right w:val="none" w:sz="0" w:space="0" w:color="auto"/>
      </w:divBdr>
    </w:div>
    <w:div w:id="1899627188">
      <w:bodyDiv w:val="1"/>
      <w:marLeft w:val="0"/>
      <w:marRight w:val="0"/>
      <w:marTop w:val="0"/>
      <w:marBottom w:val="0"/>
      <w:divBdr>
        <w:top w:val="none" w:sz="0" w:space="0" w:color="auto"/>
        <w:left w:val="none" w:sz="0" w:space="0" w:color="auto"/>
        <w:bottom w:val="none" w:sz="0" w:space="0" w:color="auto"/>
        <w:right w:val="none" w:sz="0" w:space="0" w:color="auto"/>
      </w:divBdr>
    </w:div>
    <w:div w:id="206494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7337</TotalTime>
  <Pages>2</Pages>
  <Words>602</Words>
  <Characters>3478</Characters>
  <Application>Microsoft Office Word</Application>
  <DocSecurity>0</DocSecurity>
  <Lines>108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Burriss</cp:lastModifiedBy>
  <cp:revision>128</cp:revision>
  <cp:lastPrinted>2019-04-21T19:04:00Z</cp:lastPrinted>
  <dcterms:created xsi:type="dcterms:W3CDTF">2019-02-17T17:25:00Z</dcterms:created>
  <dcterms:modified xsi:type="dcterms:W3CDTF">2019-04-21T19:04:00Z</dcterms:modified>
</cp:coreProperties>
</file>